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35298359b480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10707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PLAŠKI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623.537,38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687.526,25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685.743,98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648.011,58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39.514,67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17.337,57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62.948,59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17.337,57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62.948,59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79.544,17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23.433,92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29,5</w:t>
            </w:r>
          </w:p>
        </w:tc>
      </w:tr>
    </w:tbl>
    <w:p>
      <w:pPr>
        <w:spacing w:before="0" w:after="0"/>
      </w:pPr>
    </w:p>
    <w:p>
      <w:r>
        <w:t xml:space="preserve">U razdoblju 1.1.2026-30.6.2026 povećani su prihodi poslovanja za 10% u odnosu na isto razdoblje 2025.g  razlog tome je povećano ulaganje u nefinancijsku imovinu - Izrađen je glavni projekt škole u prirodi u područnoj školi, nabavljena je oprema financirana od strane MZOM, SNV-a i općine Plaški. </w:t>
      </w:r>
    </w:p>
    <w:p>
      <w:r>
        <w:t xml:space="preserve">Smanjenje rashoda poslovanja od 6% u odnosu na isto razdoblje 2025. godine posljedica je knjiženja plaća prema novom pravilniku o računovodstvu. U istom razdoblju 2025. knjižen je rashod 7 plaće (prosinac - lipanj) dok je 2026. knjiženo 6 rashoda plaće (siječanj - lipanj). </w:t>
      </w:r>
    </w:p>
    <w:p>
      <w:r>
        <w:t xml:space="preserve">Ukupan manjak u navedenom razbolju je 23.433,92 eur i odnosi se na tekuće rashode poslovanja - režijski troškovi, plaće, prehrana učenika. Obnovljena je jedna učiona (epoksi pod i novi namještaj) - 12.015,13 eur rashod je knjižen u lipnju, a sredstva će biti doznačena u srpnju i ostali manjak će biti pokriven uplatama u srpnju prema izvorima financiranja.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13.508,83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270,2</w:t>
            </w:r>
          </w:p>
        </w:tc>
      </w:tr>
    </w:tbl>
    <w:p>
      <w:pPr>
        <w:spacing w:before="0" w:after="0"/>
      </w:pPr>
    </w:p>
    <w:p>
      <w:r>
        <w:t xml:space="preserve">Općina Plaški financirala je nabavu novog štednjaka u kuhinji - 4.618,81, uplaćen je ostatak srestava od MZOM za projekt vezan za darovite učenike - 1.890,02, i SNV je Školi dodijelio 7.000,00 eur za opremanje učione za povođenje nastave srpskog jezika.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438,0</w:t>
            </w:r>
          </w:p>
        </w:tc>
      </w:tr>
    </w:tbl>
    <w:p>
      <w:pPr>
        <w:spacing w:before="0" w:after="0"/>
      </w:pPr>
    </w:p>
    <w:p>
      <w:r>
        <w:t xml:space="preserve">U 2026- Općina Plaški u suradnji sa TK Frankopan Ogulin i Društvom pedagoga tehničke kulture Ogulin provodi projekt pametno, zeleno i aktivno djetinjstvo. Škola je sa Općinom potpisala ugovor o najmu dvorane i učione za potrebe projekta te na taj način ostvarila vlastiti prihod.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23.821,19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307,4</w:t>
            </w:r>
          </w:p>
        </w:tc>
      </w:tr>
    </w:tbl>
    <w:p>
      <w:pPr>
        <w:spacing w:before="0" w:after="0"/>
      </w:pPr>
    </w:p>
    <w:p>
      <w:r>
        <w:t xml:space="preserve">Povećanje se odnosi na sredstva namjenjena za izradu glavnog projekta za projekt škole u prirodi u područnoj školi Saborsko.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557.849,41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526.088,27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94,3</w:t>
            </w:r>
          </w:p>
        </w:tc>
      </w:tr>
    </w:tbl>
    <w:p>
      <w:pPr>
        <w:spacing w:before="0" w:after="0"/>
      </w:pPr>
    </w:p>
    <w:p>
      <w:r>
        <w:t xml:space="preserve">U razdoblju siječnja-lipanj  2025 knjiženo je 7 rashoda plaće (prosinac-lipanj) pravilnikom o računovodstvu ukinuta je skupina 193 te se plaća za 12/2026 knjižila na teret 2025. godine. Stoga je u razdoblju siječanj-lipanj 2026 knjiženo 6  rashoda plaće (siječanj-lipanj) i zbog toga je došlo do smanjenje rashoda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765,7</w:t>
            </w:r>
          </w:p>
        </w:tc>
      </w:tr>
    </w:tbl>
    <w:p>
      <w:pPr>
        <w:spacing w:before="0" w:after="0"/>
      </w:pPr>
    </w:p>
    <w:p>
      <w:r>
        <w:t xml:space="preserve">Povećanje se većinom odnosi na zamjenu vatrogasnih aparata zbog dotrajalosti.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4.944,21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231,8</w:t>
            </w:r>
          </w:p>
        </w:tc>
      </w:tr>
    </w:tbl>
    <w:p>
      <w:pPr>
        <w:spacing w:before="0" w:after="0"/>
      </w:pPr>
    </w:p>
    <w:p>
      <w:r>
        <w:t xml:space="preserve">Do povećanja troškova komunalnih usluga došlo je zbog poskupljenja odvoza otpada u općini Plaški.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3.249,57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26.903,13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827,9</w:t>
            </w:r>
          </w:p>
        </w:tc>
      </w:tr>
    </w:tbl>
    <w:p>
      <w:pPr>
        <w:spacing w:before="0" w:after="0"/>
      </w:pPr>
    </w:p>
    <w:p>
      <w:r>
        <w:t xml:space="preserve">nabavljen je novi štednjak za kuhinju u MŠ, učionički namještaj i oprema za potrebe provođenja projekata financiranih od strane MZOM, novi hladnjak i sušilica za potreba vrtića koji djeluje u matičnoj školi, obnovljena je učiona hrvatskog jezika i učiona srpskog jezika.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79.544,17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23.433,92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29,5</w:t>
            </w:r>
          </w:p>
        </w:tc>
      </w:tr>
    </w:tbl>
    <w:p>
      <w:pPr>
        <w:spacing w:before="0" w:after="0"/>
      </w:pPr>
    </w:p>
    <w:p>
      <w:r>
        <w:t xml:space="preserve">Manjak se odnosi na tekuće rashode poslovanja - troškovi su knjiženi na teret razdoblja, a prihod će biti priznat u srpnju.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1.971,87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3001,3</w:t>
            </w:r>
          </w:p>
        </w:tc>
      </w:tr>
    </w:tbl>
    <w:p>
      <w:pPr>
        <w:spacing w:before="0" w:after="0"/>
      </w:pPr>
    </w:p>
    <w:p>
      <w:r>
        <w:t xml:space="preserve">U 2026. godini godišnji sistemaski pregled obavljen je u travnju, dok je u 2025. godini bio u rujnu, zbog toga dolazi do odstupanja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5.588,58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Sve dospjele obveze odnose se na račune za prehranu učenika. Računi za prehranu knjiženi su kada je i trošak i nastao u svibnju i lipnju, a plaćeni  su - za svibanj odmah nakon obavijesti Osnivača o uplati sredstava od strane MZOM - 3.7.2026. dok će računi za lipanj biti plaćeni u srpnju nakon uplate MZOM.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20.112,16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Obnvoljena je kabinet hrvatskog jezika - financirano od strane općine Plaški i kabinet srpskog jezika - financirano od strane SNV. Računi će biti plaćeni odmah po zaprimanju sredstava.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Osnovna škola Plaški sudjeluje u projektu "Karlovačka županija za inkluzivne škole" te upošljavamo jednog pomoćnika u nastavi za dijete s teškoćama u razvoju. Cjelokupni iznos u izvještaju odnosi se na troškove tog projekta - plaća i svi ostali materijalni rashodi koji se odnose na pomoćnika u nastavi.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e6f1aa8f2d4995" /></Relationships>
</file>