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ucida Sans Unicode" w:hAnsi="Lucida Sans Unicode" w:cs="Lucida Sans Unicode"/>
          <w:b/>
          <w:b/>
          <w:sz w:val="24"/>
          <w:szCs w:val="24"/>
        </w:rPr>
      </w:pPr>
      <w:r>
        <w:rPr>
          <w:rFonts w:eastAsia="Times New Roman" w:cs="Lucida Sans Unicode" w:ascii="Lucida Sans Unicode" w:hAnsi="Lucida Sans Unicode"/>
          <w:b/>
          <w:bCs/>
          <w:sz w:val="24"/>
          <w:szCs w:val="24"/>
          <w:lang w:eastAsia="hr-HR"/>
        </w:rPr>
        <w:t xml:space="preserve">                                                 </w:t>
      </w:r>
    </w:p>
    <w:p>
      <w:pPr>
        <w:pStyle w:val="Normal"/>
        <w:rPr>
          <w:rFonts w:ascii="Lucida Sans Unicode" w:hAnsi="Lucida Sans Unicode" w:cs="Lucida Sans Unicode"/>
          <w:b/>
          <w:b/>
          <w:sz w:val="24"/>
          <w:szCs w:val="24"/>
        </w:rPr>
      </w:pPr>
      <w:r>
        <w:rPr>
          <w:rFonts w:cs="Lucida Sans Unicode" w:ascii="Lucida Sans Unicode" w:hAnsi="Lucida Sans Unicode"/>
          <w:b/>
          <w:sz w:val="24"/>
          <w:szCs w:val="24"/>
        </w:rPr>
      </w:r>
    </w:p>
    <w:p>
      <w:pPr>
        <w:pStyle w:val="Normal"/>
        <w:rPr>
          <w:rFonts w:ascii="Lucida Sans Unicode" w:hAnsi="Lucida Sans Unicode" w:cs="Lucida Sans Unicode"/>
          <w:b/>
          <w:b/>
          <w:sz w:val="24"/>
          <w:szCs w:val="24"/>
        </w:rPr>
      </w:pPr>
      <w:r>
        <w:rPr>
          <w:rFonts w:cs="Lucida Sans Unicode" w:ascii="Lucida Sans Unicode" w:hAnsi="Lucida Sans Unicode"/>
          <w:b/>
          <w:sz w:val="24"/>
          <w:szCs w:val="24"/>
        </w:rPr>
        <w:t xml:space="preserve">                                                      </w:t>
      </w:r>
      <w:r>
        <w:rPr>
          <w:rFonts w:cs="Lucida Sans Unicode" w:ascii="Lucida Sans Unicode" w:hAnsi="Lucida Sans Unicode"/>
          <w:b/>
          <w:sz w:val="24"/>
          <w:szCs w:val="24"/>
        </w:rPr>
        <w:t xml:space="preserve">KRITERIJI OCJENJIVANJA U NASTAVI LIKOVNE KULTURE                                                                                                                                               VREDNOVANJE USVOJENOSTI ODGOJNO-OBRAZOVNIH ISHODA – LIKOVNA KULTURA </w:t>
      </w:r>
    </w:p>
    <w:p>
      <w:pPr>
        <w:pStyle w:val="Normal"/>
        <w:rPr>
          <w:rFonts w:ascii="Lucida Sans Unicode" w:hAnsi="Lucida Sans Unicode" w:cs="Lucida Sans Unicode"/>
          <w:b/>
          <w:b/>
          <w:sz w:val="24"/>
          <w:szCs w:val="24"/>
        </w:rPr>
      </w:pPr>
      <w:r>
        <w:rPr>
          <w:rFonts w:cs="Lucida Sans Unicode" w:ascii="Lucida Sans Unicode" w:hAnsi="Lucida Sans Unicode"/>
          <w:b/>
          <w:sz w:val="24"/>
          <w:szCs w:val="24"/>
        </w:rPr>
      </w:r>
    </w:p>
    <w:p>
      <w:pPr>
        <w:pStyle w:val="Normal"/>
        <w:rPr>
          <w:rFonts w:ascii="Lucida Sans Unicode" w:hAnsi="Lucida Sans Unicode" w:cs="Lucida Sans Unicode"/>
          <w:b/>
          <w:b/>
          <w:sz w:val="24"/>
          <w:szCs w:val="24"/>
        </w:rPr>
      </w:pPr>
      <w:r>
        <w:rPr>
          <w:rFonts w:cs="Lucida Sans Unicode" w:ascii="Lucida Sans Unicode" w:hAnsi="Lucida Sans Unicode"/>
          <w:b/>
          <w:sz w:val="24"/>
          <w:szCs w:val="24"/>
        </w:rPr>
      </w:r>
    </w:p>
    <w:p>
      <w:pPr>
        <w:pStyle w:val="Normal"/>
        <w:rPr>
          <w:rFonts w:ascii="Lucida Sans Unicode" w:hAnsi="Lucida Sans Unicode" w:cs="Lucida Sans Unicode"/>
          <w:b/>
          <w:b/>
          <w:sz w:val="24"/>
          <w:szCs w:val="24"/>
        </w:rPr>
      </w:pPr>
      <w:r>
        <w:rPr>
          <w:rFonts w:cs="Lucida Sans Unicode" w:ascii="Lucida Sans Unicode" w:hAnsi="Lucida Sans Unicode"/>
          <w:b/>
          <w:sz w:val="24"/>
          <w:szCs w:val="24"/>
        </w:rPr>
      </w:r>
    </w:p>
    <w:tbl>
      <w:tblPr>
        <w:tblW w:w="13317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6370"/>
        <w:gridCol w:w="6946"/>
      </w:tblGrid>
      <w:tr>
        <w:trPr>
          <w:trHeight w:val="3813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32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8"/>
                <w:lang w:eastAsia="hr-HR"/>
              </w:rPr>
              <w:t>Vrednovanje za učenje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promatranje, opisivanje, razlučivanje različitih mogućnosti likovnog izražavanja određenom likovnom tehnikom (crtanje, slikanje, grafika, 3D oblikovanje)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PP prezentacija, izrada i usporedba skica/likovnog uratka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refleksivna pitanja za vrijeme procesa rada, konstruktivni razgovor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argumentirana rasprava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povratne informacije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igra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FF0000"/>
                <w:sz w:val="32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8"/>
                <w:lang w:eastAsia="hr-HR"/>
              </w:rPr>
              <w:t>Vrednovanje kao učenje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refleksija/samo refleksija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vršnjačko vrednovanje /samovrednovanje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izlazni listići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analiza likovnog problema, upotreba likovnog materijala u samom procesu rada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lista za procjenu /samo procjenu/ vršnjačko vrednovanje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0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procjena za vrednovanje rada skupine</w:t>
            </w:r>
          </w:p>
        </w:tc>
      </w:tr>
    </w:tbl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tbl>
      <w:tblPr>
        <w:tblStyle w:val="TableGrid"/>
        <w:tblpPr w:bottomFromText="0" w:horzAnchor="margin" w:leftFromText="180" w:rightFromText="180" w:tblpX="0" w:tblpXSpec="center" w:tblpY="-479" w:topFromText="0" w:vertAnchor="text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15"/>
        <w:gridCol w:w="3507"/>
        <w:gridCol w:w="3361"/>
        <w:gridCol w:w="3233"/>
        <w:gridCol w:w="3345"/>
      </w:tblGrid>
      <w:tr>
        <w:trPr>
          <w:trHeight w:val="263" w:hRule="atLeast"/>
        </w:trPr>
        <w:tc>
          <w:tcPr>
            <w:tcW w:w="14761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b/>
                <w:b/>
                <w:bCs/>
                <w:color w:val="FF0000"/>
                <w:lang w:val="hr-HR"/>
              </w:rPr>
            </w:pPr>
            <w:r>
              <w:rPr>
                <w:rFonts w:eastAsia="Calibri" w:cs="Arial"/>
                <w:b/>
                <w:bCs/>
                <w:color w:val="FF0000"/>
                <w:kern w:val="0"/>
                <w:sz w:val="28"/>
                <w:szCs w:val="22"/>
                <w:lang w:val="hr-HR" w:eastAsia="en-US" w:bidi="ar-SA"/>
              </w:rPr>
              <w:t>Vrednovanje naučenog</w:t>
            </w:r>
          </w:p>
        </w:tc>
      </w:tr>
      <w:tr>
        <w:trPr>
          <w:trHeight w:val="263" w:hRule="atLeast"/>
        </w:trPr>
        <w:tc>
          <w:tcPr>
            <w:tcW w:w="13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odličan 5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vrlo dobar 4</w:t>
            </w:r>
          </w:p>
        </w:tc>
        <w:tc>
          <w:tcPr>
            <w:tcW w:w="3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dobar 3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dovoljan 2</w:t>
            </w:r>
          </w:p>
        </w:tc>
      </w:tr>
      <w:tr>
        <w:trPr>
          <w:trHeight w:val="3114" w:hRule="atLeast"/>
          <w:cantSplit w:val="true"/>
        </w:trPr>
        <w:tc>
          <w:tcPr>
            <w:tcW w:w="1315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STVARALAŠTVO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-stvara ideje, više njih (skice, bilješke…) na iznimno originalan i inventivan način, te ih precizno prenosi na svoj likovni uradak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-ideja likovnog uratka je iznimno razumljiva i jasna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-izbjegava šablonizaciju i uobičajene stereotipne prikaze motiva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-naslikana/nacrtana/modelirana/otisnuta emocija likovnog uratka je iznimno lako vidljiva i prepoznatljiva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-unaprijed predviđa slijed aktivnosti pri izvedbi svog likovnog rješenja i likovnog uratka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-likovni rad je ostvaren nacrtan/naslikan/modeliran/otisnut na vrlo originalan, neuobičajen i neočekivan način, odiše različitošću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hr-HR" w:eastAsia="en-US" w:bidi="ar-SA"/>
              </w:rPr>
              <w:t>- likovni rad sadrži elemente crteža/slike/grafike/ skulpture kojih nema u drugim likovnim radovima.</w:t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-stvara ideje i više njih (skice, bilješke…) te ih dosta precizno prenosi na svoj likovni uradak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-ideja likovnog uratka je razumljiva i jasna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-izbjegava šablonizaciju i uobičajene stereotipne prikaze motiva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-naslikana/nacrtana/modelirana/otisnuta emocija likovnog uratka je lako vidljiva i prepoznatljiva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-često predviđa slijed aktivnosti pri izvedbi svog likovnog rješenja i likovnog uratka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-likovni rad je ostvaren nacrtan/naslikan/modeliran/otisnut na vrlo dosjetljiv 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hr-HR" w:eastAsia="en-US" w:bidi="ar-SA"/>
              </w:rPr>
              <w:t>- likovni rad sadrži elemente crteža/slike/grafike/ skulpture kojih nema često u drugim likovnim radovima.</w:t>
            </w:r>
          </w:p>
        </w:tc>
        <w:tc>
          <w:tcPr>
            <w:tcW w:w="32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-djelomično, površno stvara ideju, rijetko više njih (skice, bilješke…) te ih dosta površno prenosi na svoj likovni uradak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-ideja likovnog uratka je djelomično razumljiva i jasna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-često koristi šablonizaciju i vrlo uobičajene stereotipne prikaze motiva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naslikana/nacrtana/modelirana/otisnuta emocija likovnog uratka je djelomično vidljiva i teže prepoznatljiva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-nema nekog slijeda aktivnosti pri izvedbi svog likovnog rješenja i  likovnog uratka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-likovni rad je djelomično ostvaren nacrtan/naslikan/modeliran/otisnut na uobičajen 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hr-HR" w:eastAsia="en-US" w:bidi="ar-SA"/>
              </w:rPr>
              <w:t>- likovni rad sadrži elemente crteža/slike/grafike/ skulpture koji su često vidljivi na drugim likovnim radovima.</w:t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-samo djelomično, vrlo površno stvara ideju (skicu, bilješku…) te ih površno prenosi na svoj likovni uradak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-ideja likovnog uratka je nerazumljiva i nejasna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-gotovo uvijek  koristi šablonizaciju i uobičajene stereotipne prikaze motiva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-naslikana/nacrtana/modelirana/otisnuta emocija likovnog uratka je djelomično vidljiva i neprepoznatljiva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-nema slijeda aktivnosti pri izvedbi svog likovnog rješenja i likovnog uratka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hr-HR" w:eastAsia="en-US" w:bidi="ar-SA"/>
              </w:rPr>
              <w:t>-likovni rad nije ostvaren nacrtan/naslikan/modeliran/otisnut na uobičajen 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hr-HR" w:eastAsia="en-US" w:bidi="ar-SA"/>
              </w:rPr>
              <w:t>- likovni rad sadrži elemente crteža/slike/grafike/ skulpture koji su gotovo uvijek  vidljivi na drugim likovnim radovima.</w:t>
            </w:r>
          </w:p>
        </w:tc>
      </w:tr>
      <w:tr>
        <w:trPr>
          <w:trHeight w:val="3150" w:hRule="atLeast"/>
          <w:cantSplit w:val="true"/>
        </w:trPr>
        <w:tc>
          <w:tcPr>
            <w:tcW w:w="1315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PRODUKTIVNOST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-odličan način vladanja crtaćom/slikarskom /grafičkom/kiparskom tehnikom, visoka estetska kvaliteta rada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-na originalan način koristi strip/čistoću boje/ritam na plohi/ konstruktivne elemente u arhitekturi.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-odlično istražuje i varira tehniku tuša i pera/ slikarsku tehniku tempera/ kolagrafije i postupke te grafičke tehnike /istražuje papir plastiku, postupke njene uporabe, uočava I izražava njene osobitosti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-likovna tehnika crtanja/slikanja/ modeliranja/ otiskivanja korištena je iznimno precizno i uredno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-samoinicijativno, vrijedno i dosljedno pristupa radu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-iz likovnog uratka je vidljivo da su u potpunosti usvojeni ključni pojmovi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-vrlo dobar način vladanja crtaćom/slikarskom /grafičkom/kiparskom tehnikom,  visoka estetska kvaliteta rada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-na vrlo dobar, ali ne tako originalan način koristi  strip/čistoću boje/ritam na plohi/ konstruktivne elemente u arhitekturi..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-vrlo dobro istražuje i tehniku tuša i pera/ slikarsku tehniku tempera/ kolagrafije i postupke te grafičke tehnike /istražuje papir plastiku, postupke njene uporabe, uočava i izražava njene osobitosti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-likovna tehnika crtanja/slikanja/ modeliranja/ otiskivanja korištena je precizno i uredno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-vrijedno i dosljedno pristupa radu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-iz likovnog uratka je vidljivo da su usvojeni ključni pojmovi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  <w:tc>
          <w:tcPr>
            <w:tcW w:w="3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-dobar način vladanja crtaćom/slikarskom /grafičkom/kiparskom tehnikom, dobra, solidna estetska kvaliteta rada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 xml:space="preserve">-na uobičajen, prepoznatljiv način koristi  </w:t>
            </w:r>
            <w:r>
              <w:rPr>
                <w:rFonts w:eastAsia="Calibri"/>
                <w:kern w:val="0"/>
                <w:lang w:val="hr-HR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strip/čistoću boje/ritam na plohi/ konstruktivne elemente u arhitekturi.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-istražuje i varira tehniku tehniku tuša i pera/ slikarsku tehniku tempera/ kolagrafije i postupke te grafičke tehnike /istražuje papir plastiku, postupke njene uporabe, uočava i izražava njene osobitosti  postupke njene uporabe, uočava i izražava njene osobitosti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-samo na stalni poticaj i nedosljedno pristupa radu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-iz likovnog uratka je vidljivo da su samo djelomično usvojeni ključni pojmovi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-ne ovladava crtaćom/slikarskom /grafičkom/kiparskom tehnikom, nema estetske kvalitete rada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-na uobičajen, prepoznatljiv i vrlo čest način koristi</w:t>
            </w:r>
            <w:r>
              <w:rPr>
                <w:rFonts w:eastAsia="Calibri"/>
                <w:kern w:val="0"/>
                <w:lang w:val="hr-HR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strip/čistoću boje/ritam na plohi/ konstruktivne elemente u arhitekturi.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 xml:space="preserve">-ne istražuje i ne varira tehniku tehniku </w:t>
            </w:r>
            <w:r>
              <w:rPr>
                <w:rFonts w:eastAsia="Calibri"/>
                <w:kern w:val="0"/>
                <w:lang w:val="hr-HR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tuša i pera/ slikarsku tehniku tempera/ kolagrafije i postupke te grafičke tehnike /istražuje papir plastiku, postupke njene uporabe, uočava i izražava njene osobitosti postupke njene uporabe, uočava i izražava njene osobitosti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-likovna tehnika crtanja/slikanja/ modeliranja/ otiskivanja korištena je neprecizno i neuredno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-samo na stalni poticaj pristupa radu, ponekad nema realizacije rada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-iz likovnog uratka je vidljivo da nisu  usvojeni ključni pojmovi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/>
                <w:sz w:val="18"/>
                <w:szCs w:val="18"/>
                <w:lang w:val="hr-HR"/>
              </w:rPr>
            </w:pPr>
            <w:r>
              <w:rPr>
                <w:rFonts w:cs="Calibri"/>
                <w:sz w:val="18"/>
                <w:szCs w:val="18"/>
                <w:lang w:val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</w:tr>
      <w:tr>
        <w:trPr>
          <w:trHeight w:val="2819" w:hRule="atLeast"/>
          <w:cantSplit w:val="true"/>
        </w:trPr>
        <w:tc>
          <w:tcPr>
            <w:tcW w:w="1315" w:type="dxa"/>
            <w:tcBorders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Calibri" w:hAnsi="Calibri" w:eastAsia="Calibri" w:cs="Arial"/>
                <w:b/>
                <w:b/>
                <w:bCs/>
                <w:lang w:val="hr-HR"/>
              </w:rPr>
            </w:pP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hr-HR" w:eastAsia="en-US" w:bidi="ar-SA"/>
              </w:rPr>
              <w:t>KRITIČKO MIŠLJENJE I KONTEKST</w:t>
            </w:r>
          </w:p>
        </w:tc>
        <w:tc>
          <w:tcPr>
            <w:tcW w:w="3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-ima pozitivan stav prema likovnom izražavanju, učenju i predmetu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-odgovorno i savjesno se odnosi prema radu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-izvrsno opisuje proces nastanka likovnog rada, te predlaže svoje ideje za realizaciju zadatka.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izražava se bogatim likovnim jezikom, pokazuje visoku usvojenost likovnih elemenata i kritičke samosvijesti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-izvrsno uočava razinu uloženog truda i tehničke kvalitete rada, s lakoćom ukazuje na moguće nedostatke ili poboljšanja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-prepoznaje razinu osobnog zadovoljstva u stvaralačkom procesu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</w:r>
          </w:p>
        </w:tc>
        <w:tc>
          <w:tcPr>
            <w:tcW w:w="3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-ima pozitivan stav prema likovnom izražavanju, učenju i predmetu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-odgovorno se odnosi prema radu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opisuje proces nastanka likovnog rada, te ponekad iznosi svoje ideje za realizaciju zadatka.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izražava se likovnim jezikom, pokazuje usvojenost likovnih elemenata i kritičke samosvijesti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-uočava razinu uloženog truda i tehničke kvalitete rada, ukazuje na moguće nedostatke ili poboljšanja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-prepoznaje razinu osobnog zadovoljstva u stvaralačkom procesu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  <w:tc>
          <w:tcPr>
            <w:tcW w:w="3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-ima promjenljiv stav prema likovnom izražavanju, učenju i predmetu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-površno se odnosi prema radu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polovično opisuje proces nastanka likovnog rada, ne iznosi svoje ideje za realizaciju zadatka.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površno se izražava likovnim jezikom, pokazuje djelomičnu usvojenost likovnih elemenata i kritičke samosvijesti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-djelomično uočava razinu uloženog truda i tehničke kvalitete rada, ne ukazuje na moguće nedostatke ili poboljšanja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-površno prepoznaje razinu osobnog zadovoljstva u stvaralačkom procesu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  <w:tc>
          <w:tcPr>
            <w:tcW w:w="3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-ima promjenljiv stav prema likovnom izražavanju, učenju i predmetu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-površno se odnosi prema radu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ne opisuje proces nastanka likovnog rada, ne iznosi svoje ideje za realizaciju zadatka.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 vrlo površno se izražava likovnim jezikom, ne pokazuje usvojenost likovnih elemenata i kritičke samosvijesti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-ne uočava razinu uloženog truda i tehničke kvalitete rada, ne ukazuje na moguće nedostatke ili poboljšanja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contextualSpacing/>
              <w:jc w:val="left"/>
              <w:rPr>
                <w:rFonts w:ascii="Calibri" w:hAnsi="Calibri" w:eastAsia="Calibri" w:cs="Calibri"/>
                <w:sz w:val="18"/>
                <w:szCs w:val="18"/>
                <w:lang w:val="hr-HR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hr-HR" w:eastAsia="en-US" w:bidi="ar-SA"/>
              </w:rPr>
              <w:t>-površno prepoznaje/ ne prepoznaje razinu osobnog zadovoljstva u stvaralačkom procesu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lang w:val="hr-HR"/>
              </w:rPr>
            </w:pPr>
            <w:r>
              <w:rPr>
                <w:rFonts w:eastAsia="Calibri" w:cs="Arial"/>
                <w:sz w:val="22"/>
                <w:lang w:val="hr-HR"/>
              </w:rPr>
            </w:r>
          </w:p>
        </w:tc>
      </w:tr>
    </w:tbl>
    <w:p>
      <w:pPr>
        <w:pStyle w:val="Normal"/>
        <w:rPr>
          <w:rFonts w:ascii="Lucida Sans Unicode" w:hAnsi="Lucida Sans Unicode" w:eastAsia="Times New Roman" w:cs="Lucida Sans Unicode"/>
          <w:bCs/>
          <w:lang w:eastAsia="hr-HR"/>
        </w:rPr>
      </w:pPr>
      <w:r>
        <w:rPr>
          <w:rFonts w:eastAsia="Times New Roman" w:cs="Lucida Sans Unicode" w:ascii="Lucida Sans Unicode" w:hAnsi="Lucida Sans Unicode"/>
          <w:bCs/>
          <w:lang w:eastAsia="hr-HR"/>
        </w:rPr>
      </w:r>
    </w:p>
    <w:p>
      <w:pPr>
        <w:pStyle w:val="ListParagraph"/>
        <w:rPr>
          <w:rFonts w:ascii="Lucida Sans Unicode" w:hAnsi="Lucida Sans Unicode" w:eastAsia="Times New Roman" w:cs="Lucida Sans Unicode"/>
          <w:bCs/>
          <w:lang w:eastAsia="hr-HR"/>
        </w:rPr>
      </w:pPr>
      <w:r>
        <w:rPr>
          <w:rFonts w:eastAsia="Times New Roman" w:cs="Lucida Sans Unicode" w:ascii="Lucida Sans Unicode" w:hAnsi="Lucida Sans Unicode"/>
          <w:bCs/>
          <w:lang w:eastAsia="hr-HR"/>
        </w:rPr>
      </w:r>
    </w:p>
    <w:p>
      <w:pPr>
        <w:pStyle w:val="ListParagraph"/>
        <w:rPr>
          <w:rFonts w:ascii="Lucida Sans Unicode" w:hAnsi="Lucida Sans Unicode" w:eastAsia="Times New Roman" w:cs="Lucida Sans Unicode"/>
          <w:bCs/>
          <w:lang w:eastAsia="hr-HR"/>
        </w:rPr>
      </w:pPr>
      <w:r>
        <w:rPr>
          <w:rFonts w:eastAsia="Times New Roman" w:cs="Lucida Sans Unicode" w:ascii="Lucida Sans Unicode" w:hAnsi="Lucida Sans Unicode"/>
          <w:bCs/>
          <w:lang w:eastAsia="hr-HR"/>
        </w:rPr>
      </w:r>
    </w:p>
    <w:p>
      <w:pPr>
        <w:pStyle w:val="ListParagraph"/>
        <w:rPr>
          <w:rFonts w:ascii="Lucida Sans Unicode" w:hAnsi="Lucida Sans Unicode" w:eastAsia="Times New Roman" w:cs="Lucida Sans Unicode"/>
          <w:bCs/>
          <w:lang w:eastAsia="hr-HR"/>
        </w:rPr>
      </w:pPr>
      <w:r>
        <w:rPr>
          <w:rFonts w:eastAsia="Times New Roman" w:cs="Lucida Sans Unicode" w:ascii="Lucida Sans Unicode" w:hAnsi="Lucida Sans Unicode"/>
          <w:bCs/>
          <w:lang w:eastAsia="hr-HR"/>
        </w:rPr>
      </w:r>
    </w:p>
    <w:p>
      <w:pPr>
        <w:pStyle w:val="ListParagraph"/>
        <w:rPr>
          <w:rFonts w:ascii="Lucida Sans Unicode" w:hAnsi="Lucida Sans Unicode" w:eastAsia="Times New Roman" w:cs="Lucida Sans Unicode"/>
          <w:bCs/>
          <w:lang w:eastAsia="hr-HR"/>
        </w:rPr>
      </w:pPr>
      <w:r>
        <w:rPr>
          <w:rFonts w:eastAsia="Times New Roman" w:cs="Lucida Sans Unicode" w:ascii="Lucida Sans Unicode" w:hAnsi="Lucida Sans Unicode"/>
          <w:bCs/>
          <w:lang w:eastAsia="hr-H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Lucida Sans Unicode" w:hAnsi="Lucida Sans Unicode" w:cs="Lucida Sans Unicode"/>
        </w:rPr>
      </w:pPr>
      <w:r>
        <w:rPr>
          <w:rFonts w:cs="Lucida Sans Unicode" w:ascii="Lucida Sans Unicode" w:hAnsi="Lucida Sans Unicode"/>
        </w:rPr>
      </w:r>
    </w:p>
    <w:p>
      <w:pPr>
        <w:pStyle w:val="Normal"/>
        <w:spacing w:before="0" w:after="160"/>
        <w:rPr>
          <w:rFonts w:ascii="Lucida Sans Unicode" w:hAnsi="Lucida Sans Unicode" w:cs="Lucida Sans Unicode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Sans Unicod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0dd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618c8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d618c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618c8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00a4"/>
    <w:pPr>
      <w:spacing w:before="0" w:after="16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d618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d618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618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560c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4DB1B-717B-4EE7-B9C8-4A1F91F1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LibreOffice/7.0.1.2$Windows_X86_64 LibreOffice_project/7cbcfc562f6eb6708b5ff7d7397325de9e764452</Application>
  <Pages>5</Pages>
  <Words>1022</Words>
  <Characters>6948</Characters>
  <CharactersWithSpaces>8120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2020-04-14T21:30:00Z</dcterms:created>
  <dc:creator>Petra Budiselić Gržan</dc:creator>
  <dc:description/>
  <dc:language>hr-HR</dc:language>
  <cp:lastModifiedBy/>
  <dcterms:modified xsi:type="dcterms:W3CDTF">2023-09-19T12:07:34Z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